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EA" w:rsidRPr="00622AEA" w:rsidRDefault="00622AEA" w:rsidP="00622AEA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622AE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Стратегия 2035. Что ждет жителей Южного Урала в следующие 18 лет</w:t>
      </w: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622AEA" w:rsidRDefault="00622AEA" w:rsidP="00622AEA">
      <w:pPr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eastAsia="Times New Roman" w:cs="Times New Roman"/>
          <w:sz w:val="24"/>
          <w:szCs w:val="24"/>
          <w:lang w:eastAsia="ru-RU"/>
        </w:rPr>
        <w:t xml:space="preserve">6 марта в большом зале Законодательного собрания Челябинской области губернатор Борис Дубровский представил ежегодное послание. На официальное мероприятие были приглашены первые лица Южного Урала. В их числе – </w:t>
      </w:r>
      <w:r>
        <w:rPr>
          <w:rFonts w:eastAsia="Times New Roman" w:cs="Times New Roman"/>
          <w:sz w:val="24"/>
          <w:szCs w:val="24"/>
          <w:lang w:eastAsia="ru-RU"/>
        </w:rPr>
        <w:t>руководитель общественной приемной Губернатора Челябинской области в Озерском городском округе.</w:t>
      </w:r>
      <w:r w:rsidRPr="00622AE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22AEA" w:rsidRPr="00622AEA" w:rsidRDefault="00622AEA" w:rsidP="00622AEA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2AE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0572C" wp14:editId="0D7EE5BE">
            <wp:extent cx="9525000" cy="6355080"/>
            <wp:effectExtent l="0" t="0" r="0" b="7620"/>
            <wp:docPr id="1" name="Рисунок 1" descr="Стратегия 2035. Что ждет жителей Южного Урала в следующие 18 ле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тегия 2035. Что ждет жителей Южного Урала в следующие 18 лет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EA" w:rsidRPr="00622AEA" w:rsidRDefault="00622AEA" w:rsidP="00622AE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eastAsia="Times New Roman" w:cs="Times New Roman"/>
          <w:sz w:val="21"/>
          <w:szCs w:val="21"/>
          <w:lang w:eastAsia="ru-RU"/>
        </w:rPr>
        <w:t xml:space="preserve">Свое выступление Борис Дубровский начал с упоминания о значимых событиях, которые произошли в 2016 году для области. В их числе визиты президента Владимира Путина и председателя правительства РФ Дмитрия Медведева. В ходе этих встреч обсуждались основные проблемные вопросы Южного Урала, давался ряд поручений и решений по ним, что, несомненно, положительно сказалось на статусе Челябинской области и в дальнейшем послужило толчком к развитию. Также были отмечены Дни Челябинской области, прошедшие в Совете Федераций. Во время их проведения были представлены и приняты экологические инициативы, результатом которых стало назначение Бориса Дубровского </w:t>
      </w:r>
      <w:r w:rsidRPr="00622AEA">
        <w:rPr>
          <w:rFonts w:eastAsia="Times New Roman" w:cs="Times New Roman"/>
          <w:sz w:val="21"/>
          <w:szCs w:val="21"/>
          <w:lang w:eastAsia="ru-RU"/>
        </w:rPr>
        <w:lastRenderedPageBreak/>
        <w:t>руководителем рабочей группы по подготовке Госсовета об экологическом развитии РФ в интересах будущих поколений.</w:t>
      </w:r>
    </w:p>
    <w:p w:rsidR="00622AEA" w:rsidRPr="00622AEA" w:rsidRDefault="00622AEA" w:rsidP="00622AE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eastAsia="Times New Roman" w:cs="Times New Roman"/>
          <w:b/>
          <w:bCs/>
          <w:sz w:val="21"/>
          <w:szCs w:val="21"/>
          <w:lang w:eastAsia="ru-RU"/>
        </w:rPr>
        <w:t>Блок экономических итогов</w:t>
      </w:r>
      <w:r w:rsidRPr="00622AEA">
        <w:rPr>
          <w:rFonts w:eastAsia="Times New Roman" w:cs="Times New Roman"/>
          <w:sz w:val="21"/>
          <w:szCs w:val="21"/>
          <w:lang w:eastAsia="ru-RU"/>
        </w:rPr>
        <w:t xml:space="preserve"> начался с оглашения показателя регионального индекса промышленного производства, который составил 96,3%. Цифра снизилась, на это повлияло снижение темпов в обрабатывающих отраслях. Однако положительные показатели остались в таких направлениях, как сельское хозяйство, химическая промышленность, энергетика, добыча полезных ископаемых и многих других.</w:t>
      </w:r>
    </w:p>
    <w:p w:rsidR="00622AEA" w:rsidRPr="00622AEA" w:rsidRDefault="00622AEA" w:rsidP="00622AE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eastAsia="Times New Roman" w:cs="Times New Roman"/>
          <w:b/>
          <w:bCs/>
          <w:sz w:val="21"/>
          <w:szCs w:val="21"/>
          <w:lang w:eastAsia="ru-RU"/>
        </w:rPr>
        <w:t>Большая часть расходов областного бюджета</w:t>
      </w:r>
      <w:r w:rsidRPr="00622AEA">
        <w:rPr>
          <w:rFonts w:eastAsia="Times New Roman" w:cs="Times New Roman"/>
          <w:sz w:val="21"/>
          <w:szCs w:val="21"/>
          <w:lang w:eastAsia="ru-RU"/>
        </w:rPr>
        <w:t xml:space="preserve"> в 2016 году была направлена на социальную сферу. Осуществлен ремонт 83 больниц и поликлиник. Построено 12 детских садов, обеспечивающих 4,6 тысяч мест. Однако в ожидании зачисления продолжает находиться большое количество детей, поэтому строительство дошкольных учреждений продолжится. Планируется сооружение дополнительных школ, что поможет к 2018 году 80% учащихся получать знания в одну смену.</w:t>
      </w:r>
    </w:p>
    <w:p w:rsidR="00622AEA" w:rsidRPr="00622AEA" w:rsidRDefault="00622AEA" w:rsidP="00622AE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eastAsia="Times New Roman" w:cs="Times New Roman"/>
          <w:b/>
          <w:bCs/>
          <w:sz w:val="21"/>
          <w:szCs w:val="21"/>
          <w:lang w:eastAsia="ru-RU"/>
        </w:rPr>
        <w:t>В сфере строительства</w:t>
      </w:r>
      <w:r w:rsidRPr="00622AEA">
        <w:rPr>
          <w:rFonts w:eastAsia="Times New Roman" w:cs="Times New Roman"/>
          <w:sz w:val="21"/>
          <w:szCs w:val="21"/>
          <w:lang w:eastAsia="ru-RU"/>
        </w:rPr>
        <w:t xml:space="preserve"> итоги также являются положительными. В прошедшем году построено свыше 1,3 млн. квадратных метров жилья, что составляет почти на 20% больше плановых показателей. Продолжается реализация программы расселения ветхо-аварийного жилья. В 2016 году были переселены 2,5 тыс. человек.</w:t>
      </w:r>
    </w:p>
    <w:p w:rsidR="00622AEA" w:rsidRPr="00622AEA" w:rsidRDefault="00622AEA" w:rsidP="00622AE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eastAsia="Times New Roman" w:cs="Times New Roman"/>
          <w:sz w:val="21"/>
          <w:szCs w:val="21"/>
          <w:lang w:eastAsia="ru-RU"/>
        </w:rPr>
        <w:t xml:space="preserve">Региону удалось сохранить </w:t>
      </w:r>
      <w:r w:rsidRPr="00622AEA">
        <w:rPr>
          <w:rFonts w:eastAsia="Times New Roman" w:cs="Times New Roman"/>
          <w:b/>
          <w:bCs/>
          <w:sz w:val="21"/>
          <w:szCs w:val="21"/>
          <w:lang w:eastAsia="ru-RU"/>
        </w:rPr>
        <w:t>позиции лидера по производству мяса</w:t>
      </w:r>
      <w:r w:rsidRPr="00622AEA">
        <w:rPr>
          <w:rFonts w:eastAsia="Times New Roman" w:cs="Times New Roman"/>
          <w:sz w:val="21"/>
          <w:szCs w:val="21"/>
          <w:lang w:eastAsia="ru-RU"/>
        </w:rPr>
        <w:t>. В 2015 году количество произведенного мяса составило 510 тыс. тонн, а в 2016 году на 30 тыс. тонн больше. В целом агропромышленный комплекс продолжает интенсивное развитие. Показатель объема производства сельскохозяйственной продукции вырос на 8% и составил 128,4 млрд. рублей.</w:t>
      </w:r>
    </w:p>
    <w:p w:rsidR="00622AEA" w:rsidRPr="00622AEA" w:rsidRDefault="00622AEA" w:rsidP="00622AE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eastAsia="Times New Roman" w:cs="Times New Roman"/>
          <w:sz w:val="21"/>
          <w:szCs w:val="21"/>
          <w:lang w:eastAsia="ru-RU"/>
        </w:rPr>
        <w:t xml:space="preserve">Губернатор поделился итогами </w:t>
      </w:r>
      <w:r w:rsidRPr="00622AEA">
        <w:rPr>
          <w:rFonts w:eastAsia="Times New Roman" w:cs="Times New Roman"/>
          <w:b/>
          <w:bCs/>
          <w:sz w:val="21"/>
          <w:szCs w:val="21"/>
          <w:lang w:eastAsia="ru-RU"/>
        </w:rPr>
        <w:t>Стратегии 2020</w:t>
      </w:r>
      <w:r w:rsidRPr="00622AEA">
        <w:rPr>
          <w:rFonts w:eastAsia="Times New Roman" w:cs="Times New Roman"/>
          <w:sz w:val="21"/>
          <w:szCs w:val="21"/>
          <w:lang w:eastAsia="ru-RU"/>
        </w:rPr>
        <w:t xml:space="preserve">, которая была представлена три года назад. По словам Бориса Дубровского, она позволила решить несколько важных проблем и закрепить ряд показателей. Например, уровень продолжительности жизни </w:t>
      </w:r>
      <w:proofErr w:type="spellStart"/>
      <w:r w:rsidRPr="00622AEA">
        <w:rPr>
          <w:rFonts w:eastAsia="Times New Roman" w:cs="Times New Roman"/>
          <w:sz w:val="21"/>
          <w:szCs w:val="21"/>
          <w:lang w:eastAsia="ru-RU"/>
        </w:rPr>
        <w:t>южноуральцев</w:t>
      </w:r>
      <w:proofErr w:type="spellEnd"/>
      <w:r w:rsidRPr="00622AEA">
        <w:rPr>
          <w:rFonts w:eastAsia="Times New Roman" w:cs="Times New Roman"/>
          <w:sz w:val="21"/>
          <w:szCs w:val="21"/>
          <w:lang w:eastAsia="ru-RU"/>
        </w:rPr>
        <w:t xml:space="preserve"> вырос на полтора года. Улучшилась ситуация с обеспеченностью населения жильем. Активно решается вопрос с увеличением мест в дошкольных учреждениях. Стратегия позволила поднять наболевшие вопросы экологии и приступить к их решению.</w:t>
      </w:r>
    </w:p>
    <w:p w:rsidR="00622AEA" w:rsidRPr="00622AEA" w:rsidRDefault="00622AEA" w:rsidP="00622AE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eastAsia="Times New Roman" w:cs="Times New Roman"/>
          <w:sz w:val="21"/>
          <w:szCs w:val="21"/>
          <w:lang w:eastAsia="ru-RU"/>
        </w:rPr>
        <w:t>Борис Дубровский призвал депутатов задуматься над тем, что ждет Южный Урал дальше, а именно какие изменения должны произойти в течение следующих 18 лет, к 2035 году.</w:t>
      </w:r>
    </w:p>
    <w:p w:rsidR="00622AEA" w:rsidRPr="00622AEA" w:rsidRDefault="00622AEA" w:rsidP="00622AEA">
      <w:pPr>
        <w:spacing w:beforeAutospacing="1" w:afterAutospacing="1"/>
        <w:rPr>
          <w:rFonts w:eastAsia="Times New Roman" w:cs="Times New Roman"/>
          <w:sz w:val="24"/>
          <w:szCs w:val="24"/>
          <w:lang w:eastAsia="ru-RU"/>
        </w:rPr>
      </w:pPr>
      <w:r w:rsidRPr="00622AEA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 xml:space="preserve">«Можно обсуждать тактические мероприятия, принципы и подходы, но главный вектор и приоритет, который связывает действующую и будущую Стратегию, остается прежним: это Человек, его уникальный потенциал и растущие потребности» - отметил </w:t>
      </w:r>
      <w:r w:rsidRPr="00622AEA">
        <w:rPr>
          <w:rFonts w:ascii="Georgia" w:eastAsia="Times New Roman" w:hAnsi="Georgia" w:cs="Times New Roman"/>
          <w:b/>
          <w:bCs/>
          <w:i/>
          <w:iCs/>
          <w:sz w:val="21"/>
          <w:szCs w:val="21"/>
          <w:lang w:eastAsia="ru-RU"/>
        </w:rPr>
        <w:t>губернатор</w:t>
      </w:r>
      <w:r w:rsidRPr="00622AEA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.</w:t>
      </w:r>
    </w:p>
    <w:p w:rsidR="003765DA" w:rsidRDefault="003765DA"/>
    <w:sectPr w:rsidR="0037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EA"/>
    <w:rsid w:val="003765DA"/>
    <w:rsid w:val="00407228"/>
    <w:rsid w:val="006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1A0E-9DA6-42C7-BC6C-8C2532AB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2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2017-03-29T04:18:00Z</dcterms:created>
  <dcterms:modified xsi:type="dcterms:W3CDTF">2017-03-29T04:20:00Z</dcterms:modified>
</cp:coreProperties>
</file>